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EC2" w:rsidRPr="005D5357" w:rsidRDefault="00592080">
      <w:pPr>
        <w:pStyle w:val="Ttulo"/>
        <w:rPr>
          <w:color w:val="FF0000"/>
          <w:sz w:val="14"/>
        </w:rPr>
      </w:pPr>
      <w:r>
        <w:rPr>
          <w:b w:val="0"/>
          <w:bCs w:val="0"/>
          <w:noProof/>
          <w:color w:val="FF0000"/>
          <w:lang w:eastAsia="es-ES"/>
        </w:rPr>
        <w:drawing>
          <wp:anchor distT="0" distB="0" distL="114300" distR="114300" simplePos="0" relativeHeight="251657728" behindDoc="0" locked="0" layoutInCell="1" allowOverlap="1">
            <wp:simplePos x="0" y="0"/>
            <wp:positionH relativeFrom="column">
              <wp:posOffset>-250190</wp:posOffset>
            </wp:positionH>
            <wp:positionV relativeFrom="paragraph">
              <wp:posOffset>-679450</wp:posOffset>
            </wp:positionV>
            <wp:extent cx="1036320" cy="1033145"/>
            <wp:effectExtent l="0" t="0" r="0"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6320" cy="1033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36D3" w:rsidRDefault="000D36D3" w:rsidP="000D36D3">
      <w:pPr>
        <w:pStyle w:val="Ttulo"/>
        <w:spacing w:line="360" w:lineRule="auto"/>
        <w:jc w:val="center"/>
        <w:rPr>
          <w:bCs w:val="0"/>
          <w:color w:val="E36C0A"/>
        </w:rPr>
      </w:pPr>
      <w:r w:rsidRPr="00E92C91">
        <w:rPr>
          <w:bCs w:val="0"/>
          <w:color w:val="E36C0A"/>
        </w:rPr>
        <w:t xml:space="preserve">PROCEDIMIENTO </w:t>
      </w:r>
      <w:r>
        <w:rPr>
          <w:bCs w:val="0"/>
          <w:color w:val="E36C0A"/>
        </w:rPr>
        <w:t>DE ADMISIÓN CICLOS FORMATIVOS GRADO MEDIO Y GRADO SUPERIOR:</w:t>
      </w:r>
    </w:p>
    <w:p w:rsidR="002D76F5" w:rsidRDefault="002D76F5" w:rsidP="00DE6AA3">
      <w:pPr>
        <w:pStyle w:val="Default"/>
        <w:spacing w:line="360" w:lineRule="auto"/>
        <w:ind w:firstLine="567"/>
        <w:jc w:val="both"/>
        <w:rPr>
          <w:rFonts w:eastAsia="Century Gothic"/>
          <w:color w:val="auto"/>
          <w:szCs w:val="22"/>
          <w:lang w:eastAsia="en-US"/>
        </w:rPr>
      </w:pPr>
    </w:p>
    <w:p w:rsidR="000D36D3" w:rsidRDefault="000D36D3" w:rsidP="00DE6AA3">
      <w:pPr>
        <w:pStyle w:val="Default"/>
        <w:spacing w:line="360" w:lineRule="auto"/>
        <w:ind w:firstLine="567"/>
        <w:jc w:val="both"/>
        <w:rPr>
          <w:rFonts w:eastAsia="Century Gothic"/>
          <w:color w:val="auto"/>
          <w:szCs w:val="22"/>
          <w:lang w:eastAsia="en-US"/>
        </w:rPr>
      </w:pPr>
      <w:r w:rsidRPr="00294B3F">
        <w:rPr>
          <w:rFonts w:eastAsia="Century Gothic"/>
          <w:color w:val="auto"/>
          <w:szCs w:val="22"/>
          <w:lang w:eastAsia="en-US"/>
        </w:rPr>
        <w:t xml:space="preserve">El </w:t>
      </w:r>
      <w:r w:rsidRPr="00294B3F">
        <w:rPr>
          <w:rFonts w:eastAsia="Century Gothic"/>
          <w:b/>
          <w:color w:val="FF0000"/>
          <w:szCs w:val="22"/>
          <w:lang w:eastAsia="en-US"/>
        </w:rPr>
        <w:t xml:space="preserve">procedimiento de admisión </w:t>
      </w:r>
      <w:r w:rsidRPr="00294B3F">
        <w:rPr>
          <w:rFonts w:eastAsia="Century Gothic"/>
          <w:bCs/>
          <w:color w:val="auto"/>
          <w:szCs w:val="22"/>
          <w:lang w:eastAsia="en-US"/>
        </w:rPr>
        <w:t>en</w:t>
      </w:r>
      <w:r w:rsidRPr="00294B3F">
        <w:rPr>
          <w:rFonts w:eastAsia="Century Gothic"/>
          <w:color w:val="auto"/>
          <w:szCs w:val="22"/>
          <w:lang w:eastAsia="en-US"/>
        </w:rPr>
        <w:t xml:space="preserve"> Formación Profesional para el próximo curso</w:t>
      </w:r>
      <w:r w:rsidR="005E520A" w:rsidRPr="00294B3F">
        <w:rPr>
          <w:rFonts w:eastAsia="Century Gothic"/>
          <w:color w:val="auto"/>
          <w:szCs w:val="22"/>
          <w:lang w:eastAsia="en-US"/>
        </w:rPr>
        <w:t xml:space="preserve"> </w:t>
      </w:r>
      <w:r w:rsidRPr="00294B3F">
        <w:rPr>
          <w:rFonts w:eastAsia="Century Gothic"/>
          <w:color w:val="auto"/>
          <w:szCs w:val="22"/>
          <w:lang w:eastAsia="en-US"/>
        </w:rPr>
        <w:t>202</w:t>
      </w:r>
      <w:r w:rsidR="00186E28">
        <w:rPr>
          <w:rFonts w:eastAsia="Century Gothic"/>
          <w:color w:val="auto"/>
          <w:szCs w:val="22"/>
          <w:lang w:eastAsia="en-US"/>
        </w:rPr>
        <w:t>3</w:t>
      </w:r>
      <w:r w:rsidRPr="00294B3F">
        <w:rPr>
          <w:rFonts w:eastAsia="Century Gothic"/>
          <w:color w:val="auto"/>
          <w:szCs w:val="22"/>
          <w:lang w:eastAsia="en-US"/>
        </w:rPr>
        <w:t>-202</w:t>
      </w:r>
      <w:r w:rsidR="00186E28">
        <w:rPr>
          <w:rFonts w:eastAsia="Century Gothic"/>
          <w:color w:val="auto"/>
          <w:szCs w:val="22"/>
          <w:lang w:eastAsia="en-US"/>
        </w:rPr>
        <w:t>4</w:t>
      </w:r>
      <w:r w:rsidRPr="00294B3F">
        <w:rPr>
          <w:rFonts w:eastAsia="Century Gothic"/>
          <w:color w:val="auto"/>
          <w:szCs w:val="22"/>
          <w:lang w:eastAsia="en-US"/>
        </w:rPr>
        <w:t xml:space="preserve"> se tramitará de </w:t>
      </w:r>
      <w:r w:rsidRPr="00294B3F">
        <w:rPr>
          <w:rFonts w:eastAsia="Century Gothic"/>
          <w:b/>
          <w:bCs/>
          <w:color w:val="auto"/>
          <w:szCs w:val="22"/>
          <w:lang w:eastAsia="en-US"/>
        </w:rPr>
        <w:t>manera electrónica</w:t>
      </w:r>
      <w:r w:rsidRPr="00294B3F">
        <w:rPr>
          <w:rFonts w:eastAsia="Century Gothic"/>
          <w:color w:val="auto"/>
          <w:szCs w:val="22"/>
          <w:lang w:eastAsia="en-US"/>
        </w:rPr>
        <w:t xml:space="preserve">, para evitar trámites presenciales (según lo establecido en la Resolución del </w:t>
      </w:r>
      <w:r w:rsidR="00186E28">
        <w:rPr>
          <w:rFonts w:eastAsia="Century Gothic"/>
          <w:color w:val="auto"/>
          <w:szCs w:val="22"/>
          <w:lang w:eastAsia="en-US"/>
        </w:rPr>
        <w:t>15</w:t>
      </w:r>
      <w:r w:rsidRPr="00294B3F">
        <w:rPr>
          <w:rFonts w:eastAsia="Century Gothic"/>
          <w:color w:val="auto"/>
          <w:szCs w:val="22"/>
          <w:lang w:eastAsia="en-US"/>
        </w:rPr>
        <w:t xml:space="preserve"> de marzo de 202</w:t>
      </w:r>
      <w:r w:rsidR="00186E28">
        <w:rPr>
          <w:rFonts w:eastAsia="Century Gothic"/>
          <w:color w:val="auto"/>
          <w:szCs w:val="22"/>
          <w:lang w:eastAsia="en-US"/>
        </w:rPr>
        <w:t>3</w:t>
      </w:r>
      <w:r w:rsidRPr="00294B3F">
        <w:rPr>
          <w:rFonts w:eastAsia="Century Gothic"/>
          <w:color w:val="auto"/>
          <w:szCs w:val="22"/>
          <w:lang w:eastAsia="en-US"/>
        </w:rPr>
        <w:t xml:space="preserve">, de la </w:t>
      </w:r>
      <w:proofErr w:type="spellStart"/>
      <w:r w:rsidRPr="00294B3F">
        <w:rPr>
          <w:rFonts w:eastAsia="Century Gothic"/>
          <w:color w:val="auto"/>
          <w:szCs w:val="22"/>
          <w:lang w:eastAsia="en-US"/>
        </w:rPr>
        <w:t>Consellería</w:t>
      </w:r>
      <w:proofErr w:type="spellEnd"/>
      <w:r w:rsidRPr="00294B3F">
        <w:rPr>
          <w:rFonts w:eastAsia="Century Gothic"/>
          <w:color w:val="auto"/>
          <w:szCs w:val="22"/>
          <w:lang w:eastAsia="en-US"/>
        </w:rPr>
        <w:t xml:space="preserve"> de Educación, Cultura y Deporte).</w:t>
      </w:r>
    </w:p>
    <w:p w:rsidR="00DE6AA3" w:rsidRPr="005E520A" w:rsidRDefault="00DE6AA3" w:rsidP="00DE6AA3">
      <w:pPr>
        <w:pStyle w:val="Default"/>
        <w:spacing w:line="360" w:lineRule="auto"/>
        <w:ind w:firstLine="567"/>
        <w:jc w:val="both"/>
        <w:rPr>
          <w:rFonts w:eastAsia="Century Gothic"/>
          <w:color w:val="auto"/>
          <w:sz w:val="10"/>
          <w:szCs w:val="10"/>
          <w:lang w:eastAsia="en-US"/>
        </w:rPr>
      </w:pPr>
    </w:p>
    <w:p w:rsidR="00766A13" w:rsidRDefault="00766A13" w:rsidP="00DE6AA3">
      <w:pPr>
        <w:pStyle w:val="Default"/>
        <w:spacing w:line="360" w:lineRule="auto"/>
        <w:ind w:firstLine="567"/>
        <w:jc w:val="both"/>
        <w:rPr>
          <w:rFonts w:eastAsia="Century Gothic"/>
          <w:bCs/>
          <w:color w:val="auto"/>
          <w:szCs w:val="22"/>
          <w:lang w:eastAsia="en-US"/>
        </w:rPr>
      </w:pPr>
      <w:r>
        <w:rPr>
          <w:rFonts w:eastAsia="Century Gothic"/>
          <w:color w:val="auto"/>
          <w:szCs w:val="22"/>
          <w:lang w:eastAsia="en-US"/>
        </w:rPr>
        <w:t xml:space="preserve">El </w:t>
      </w:r>
      <w:r w:rsidRPr="000D36D3">
        <w:rPr>
          <w:rFonts w:eastAsia="Century Gothic"/>
          <w:b/>
          <w:color w:val="FF0000"/>
          <w:szCs w:val="22"/>
          <w:lang w:eastAsia="en-US"/>
        </w:rPr>
        <w:t>procedimiento de admisión</w:t>
      </w:r>
      <w:r w:rsidR="00DE6AA3">
        <w:rPr>
          <w:rFonts w:eastAsia="Century Gothic"/>
          <w:b/>
          <w:color w:val="FF0000"/>
          <w:szCs w:val="22"/>
          <w:lang w:eastAsia="en-US"/>
        </w:rPr>
        <w:t xml:space="preserve"> </w:t>
      </w:r>
      <w:r w:rsidR="00DE6AA3" w:rsidRPr="005E520A">
        <w:rPr>
          <w:rFonts w:eastAsia="Century Gothic"/>
          <w:bCs/>
          <w:color w:val="auto"/>
          <w:szCs w:val="22"/>
          <w:lang w:eastAsia="en-US"/>
        </w:rPr>
        <w:t>y</w:t>
      </w:r>
      <w:r w:rsidR="00DE6AA3">
        <w:rPr>
          <w:rFonts w:eastAsia="Century Gothic"/>
          <w:b/>
          <w:color w:val="FF0000"/>
          <w:szCs w:val="22"/>
          <w:lang w:eastAsia="en-US"/>
        </w:rPr>
        <w:t xml:space="preserve"> presentación de solicitudes </w:t>
      </w:r>
      <w:r>
        <w:rPr>
          <w:rFonts w:eastAsia="Century Gothic"/>
          <w:bCs/>
          <w:color w:val="auto"/>
          <w:szCs w:val="22"/>
          <w:lang w:eastAsia="en-US"/>
        </w:rPr>
        <w:t>se</w:t>
      </w:r>
      <w:r w:rsidR="00DE6AA3">
        <w:rPr>
          <w:rFonts w:eastAsia="Century Gothic"/>
          <w:bCs/>
          <w:color w:val="auto"/>
          <w:szCs w:val="22"/>
          <w:lang w:eastAsia="en-US"/>
        </w:rPr>
        <w:t xml:space="preserve"> llevará a cabo del </w:t>
      </w:r>
      <w:r w:rsidR="007B6416">
        <w:rPr>
          <w:rFonts w:eastAsia="Century Gothic"/>
          <w:b/>
          <w:color w:val="auto"/>
          <w:szCs w:val="22"/>
          <w:lang w:eastAsia="en-US"/>
        </w:rPr>
        <w:t>22</w:t>
      </w:r>
      <w:r w:rsidR="00460CC6">
        <w:rPr>
          <w:rFonts w:eastAsia="Century Gothic"/>
          <w:b/>
          <w:color w:val="auto"/>
          <w:szCs w:val="22"/>
          <w:lang w:eastAsia="en-US"/>
        </w:rPr>
        <w:t xml:space="preserve"> de </w:t>
      </w:r>
      <w:proofErr w:type="gramStart"/>
      <w:r w:rsidR="00460CC6">
        <w:rPr>
          <w:rFonts w:eastAsia="Century Gothic"/>
          <w:b/>
          <w:color w:val="auto"/>
          <w:szCs w:val="22"/>
          <w:lang w:eastAsia="en-US"/>
        </w:rPr>
        <w:t>M</w:t>
      </w:r>
      <w:r w:rsidR="00DE6AA3" w:rsidRPr="00DE6AA3">
        <w:rPr>
          <w:rFonts w:eastAsia="Century Gothic"/>
          <w:b/>
          <w:color w:val="auto"/>
          <w:szCs w:val="22"/>
          <w:lang w:eastAsia="en-US"/>
        </w:rPr>
        <w:t>ayo</w:t>
      </w:r>
      <w:proofErr w:type="gramEnd"/>
      <w:r w:rsidR="00DE6AA3" w:rsidRPr="00DE6AA3">
        <w:rPr>
          <w:rFonts w:eastAsia="Century Gothic"/>
          <w:b/>
          <w:color w:val="auto"/>
          <w:szCs w:val="22"/>
          <w:lang w:eastAsia="en-US"/>
        </w:rPr>
        <w:t xml:space="preserve"> al </w:t>
      </w:r>
      <w:r w:rsidR="00186E28">
        <w:rPr>
          <w:rFonts w:eastAsia="Century Gothic"/>
          <w:b/>
          <w:color w:val="auto"/>
          <w:szCs w:val="22"/>
          <w:lang w:eastAsia="en-US"/>
        </w:rPr>
        <w:t>30</w:t>
      </w:r>
      <w:r w:rsidR="00DE6AA3" w:rsidRPr="00DE6AA3">
        <w:rPr>
          <w:rFonts w:eastAsia="Century Gothic"/>
          <w:b/>
          <w:color w:val="auto"/>
          <w:szCs w:val="22"/>
          <w:lang w:eastAsia="en-US"/>
        </w:rPr>
        <w:t xml:space="preserve"> de </w:t>
      </w:r>
      <w:r w:rsidR="00460CC6">
        <w:rPr>
          <w:rFonts w:eastAsia="Century Gothic"/>
          <w:b/>
          <w:color w:val="auto"/>
          <w:szCs w:val="22"/>
          <w:lang w:eastAsia="en-US"/>
        </w:rPr>
        <w:t>Mayo</w:t>
      </w:r>
      <w:r w:rsidR="00DE6AA3">
        <w:rPr>
          <w:rFonts w:eastAsia="Century Gothic"/>
          <w:b/>
          <w:color w:val="auto"/>
          <w:szCs w:val="22"/>
          <w:lang w:eastAsia="en-US"/>
        </w:rPr>
        <w:t xml:space="preserve"> </w:t>
      </w:r>
      <w:r w:rsidR="00DE6AA3" w:rsidRPr="00DE6AA3">
        <w:rPr>
          <w:rFonts w:eastAsia="Century Gothic"/>
          <w:b/>
          <w:color w:val="auto"/>
          <w:szCs w:val="22"/>
          <w:lang w:eastAsia="en-US"/>
        </w:rPr>
        <w:t>de 202</w:t>
      </w:r>
      <w:r w:rsidR="00186E28">
        <w:rPr>
          <w:rFonts w:eastAsia="Century Gothic"/>
          <w:b/>
          <w:color w:val="auto"/>
          <w:szCs w:val="22"/>
          <w:lang w:eastAsia="en-US"/>
        </w:rPr>
        <w:t>3</w:t>
      </w:r>
      <w:r w:rsidR="00DE6AA3">
        <w:rPr>
          <w:rFonts w:eastAsia="Century Gothic"/>
          <w:bCs/>
          <w:color w:val="auto"/>
          <w:szCs w:val="22"/>
          <w:lang w:eastAsia="en-US"/>
        </w:rPr>
        <w:t xml:space="preserve"> y se</w:t>
      </w:r>
      <w:r>
        <w:rPr>
          <w:rFonts w:eastAsia="Century Gothic"/>
          <w:bCs/>
          <w:color w:val="auto"/>
          <w:szCs w:val="22"/>
          <w:lang w:eastAsia="en-US"/>
        </w:rPr>
        <w:t xml:space="preserve"> realizará a través de la siguiente dirección</w:t>
      </w:r>
      <w:r w:rsidR="00C016E7">
        <w:rPr>
          <w:rFonts w:eastAsia="Century Gothic"/>
          <w:bCs/>
          <w:color w:val="auto"/>
          <w:szCs w:val="22"/>
          <w:lang w:eastAsia="en-US"/>
        </w:rPr>
        <w:t xml:space="preserve"> web</w:t>
      </w:r>
      <w:r>
        <w:rPr>
          <w:rFonts w:eastAsia="Century Gothic"/>
          <w:bCs/>
          <w:color w:val="auto"/>
          <w:szCs w:val="22"/>
          <w:lang w:eastAsia="en-US"/>
        </w:rPr>
        <w:t>:</w:t>
      </w:r>
    </w:p>
    <w:p w:rsidR="00294B3F" w:rsidRPr="00E92C91" w:rsidRDefault="00294B3F" w:rsidP="00DE6AA3">
      <w:pPr>
        <w:pStyle w:val="Default"/>
        <w:spacing w:line="360" w:lineRule="auto"/>
        <w:jc w:val="center"/>
        <w:rPr>
          <w:rFonts w:eastAsia="Century Gothic"/>
          <w:b/>
          <w:color w:val="auto"/>
          <w:sz w:val="28"/>
          <w:szCs w:val="22"/>
          <w:lang w:eastAsia="en-US"/>
        </w:rPr>
      </w:pPr>
      <w:r w:rsidRPr="00294B3F">
        <w:rPr>
          <w:rFonts w:eastAsia="Century Gothic"/>
          <w:b/>
          <w:color w:val="auto"/>
          <w:sz w:val="28"/>
          <w:szCs w:val="22"/>
          <w:lang w:eastAsia="en-US"/>
        </w:rPr>
        <w:t>https://portal.edu.gva.es/telematricula/es/inicio/</w:t>
      </w:r>
    </w:p>
    <w:p w:rsidR="00DE6AA3" w:rsidRPr="005E520A" w:rsidRDefault="00DE6AA3" w:rsidP="00DE6AA3">
      <w:pPr>
        <w:pStyle w:val="Default"/>
        <w:spacing w:line="360" w:lineRule="auto"/>
        <w:ind w:firstLine="567"/>
        <w:jc w:val="both"/>
        <w:rPr>
          <w:rFonts w:eastAsia="Century Gothic"/>
          <w:bCs/>
          <w:color w:val="auto"/>
          <w:sz w:val="10"/>
          <w:szCs w:val="8"/>
          <w:lang w:eastAsia="en-US"/>
        </w:rPr>
      </w:pPr>
    </w:p>
    <w:p w:rsidR="00C016E7" w:rsidRDefault="00C016E7" w:rsidP="00DE6AA3">
      <w:pPr>
        <w:pStyle w:val="Default"/>
        <w:spacing w:line="360" w:lineRule="auto"/>
        <w:ind w:firstLine="567"/>
        <w:jc w:val="both"/>
        <w:rPr>
          <w:rFonts w:eastAsia="Century Gothic"/>
          <w:bCs/>
          <w:color w:val="auto"/>
          <w:szCs w:val="22"/>
          <w:lang w:eastAsia="en-US"/>
        </w:rPr>
      </w:pPr>
      <w:r>
        <w:rPr>
          <w:rFonts w:eastAsia="Century Gothic"/>
          <w:bCs/>
          <w:color w:val="auto"/>
          <w:szCs w:val="22"/>
          <w:lang w:eastAsia="en-US"/>
        </w:rPr>
        <w:t xml:space="preserve">Las personas interesadas rellenarán el </w:t>
      </w:r>
      <w:r w:rsidRPr="00C016E7">
        <w:rPr>
          <w:rFonts w:eastAsia="Century Gothic"/>
          <w:b/>
          <w:color w:val="auto"/>
          <w:szCs w:val="22"/>
          <w:lang w:eastAsia="en-US"/>
        </w:rPr>
        <w:t xml:space="preserve">formulario electrónico </w:t>
      </w:r>
      <w:r>
        <w:rPr>
          <w:rFonts w:eastAsia="Century Gothic"/>
          <w:bCs/>
          <w:color w:val="auto"/>
          <w:szCs w:val="22"/>
          <w:lang w:eastAsia="en-US"/>
        </w:rPr>
        <w:t xml:space="preserve">de solicitud de admisión en la enseñanza correspondiente. En el caso de menores de edad, la solicitud deberá de ser realizada por el padre, madre, tutor o tutora legal del alumno o alumna que solicita la plaza. </w:t>
      </w:r>
    </w:p>
    <w:p w:rsidR="0083688C" w:rsidRDefault="0083688C" w:rsidP="007B6416">
      <w:pPr>
        <w:spacing w:before="100" w:beforeAutospacing="1" w:after="100" w:afterAutospacing="1"/>
        <w:ind w:firstLine="567"/>
        <w:jc w:val="both"/>
        <w:rPr>
          <w:rFonts w:eastAsia="Times New Roman" w:cs="Open Sans"/>
          <w:sz w:val="24"/>
          <w:szCs w:val="24"/>
          <w:lang w:eastAsia="es-ES"/>
        </w:rPr>
      </w:pPr>
      <w:r>
        <w:rPr>
          <w:rFonts w:eastAsia="Times New Roman" w:cs="Open Sans"/>
          <w:sz w:val="24"/>
          <w:szCs w:val="24"/>
          <w:lang w:eastAsia="es-ES"/>
        </w:rPr>
        <w:t xml:space="preserve">Cualquier duda puedes ver en el </w:t>
      </w:r>
      <w:r w:rsidRPr="0083688C">
        <w:rPr>
          <w:rFonts w:eastAsia="Times New Roman" w:cs="Open Sans"/>
          <w:b/>
          <w:sz w:val="24"/>
          <w:szCs w:val="24"/>
          <w:lang w:eastAsia="es-ES"/>
        </w:rPr>
        <w:t xml:space="preserve">siguiente </w:t>
      </w:r>
      <w:r w:rsidR="007B6416">
        <w:rPr>
          <w:rFonts w:eastAsia="Times New Roman" w:cs="Open Sans"/>
          <w:b/>
          <w:sz w:val="24"/>
          <w:szCs w:val="24"/>
          <w:lang w:eastAsia="es-ES"/>
        </w:rPr>
        <w:t xml:space="preserve">manual: </w:t>
      </w:r>
      <w:r>
        <w:rPr>
          <w:rFonts w:eastAsia="Times New Roman" w:cs="Open Sans"/>
          <w:sz w:val="24"/>
          <w:szCs w:val="24"/>
          <w:lang w:eastAsia="es-ES"/>
        </w:rPr>
        <w:t xml:space="preserve"> </w:t>
      </w:r>
    </w:p>
    <w:p w:rsidR="001131F7" w:rsidRPr="009547CE" w:rsidRDefault="006B7016" w:rsidP="006B7016">
      <w:pPr>
        <w:spacing w:before="100" w:beforeAutospacing="1" w:after="100" w:afterAutospacing="1"/>
        <w:jc w:val="center"/>
        <w:rPr>
          <w:rFonts w:eastAsia="Times New Roman" w:cs="Open Sans"/>
          <w:b/>
          <w:sz w:val="24"/>
          <w:szCs w:val="24"/>
          <w:lang w:eastAsia="es-ES"/>
        </w:rPr>
      </w:pPr>
      <w:r w:rsidRPr="006B7016">
        <w:rPr>
          <w:rFonts w:eastAsia="Times New Roman" w:cs="Open Sans"/>
          <w:b/>
          <w:sz w:val="24"/>
          <w:szCs w:val="24"/>
          <w:lang w:eastAsia="es-ES"/>
        </w:rPr>
        <w:t>https://portal.edu.gva.es/telematricula/es/inicia-proceso-de-admision/</w:t>
      </w:r>
    </w:p>
    <w:p w:rsidR="003F0051" w:rsidRPr="003F0051" w:rsidRDefault="003F0051" w:rsidP="003F0051">
      <w:pPr>
        <w:pStyle w:val="Prrafodelista"/>
        <w:widowControl/>
        <w:numPr>
          <w:ilvl w:val="0"/>
          <w:numId w:val="7"/>
        </w:numPr>
        <w:autoSpaceDE/>
        <w:autoSpaceDN/>
        <w:spacing w:line="360" w:lineRule="auto"/>
        <w:ind w:right="0"/>
        <w:contextualSpacing/>
        <w:rPr>
          <w:rFonts w:eastAsia="Times New Roman" w:cs="Open Sans"/>
          <w:b/>
          <w:sz w:val="28"/>
          <w:szCs w:val="24"/>
          <w:lang w:eastAsia="es-ES"/>
        </w:rPr>
      </w:pPr>
      <w:r w:rsidRPr="003F0051">
        <w:rPr>
          <w:rFonts w:eastAsia="Times New Roman" w:cs="Open Sans"/>
          <w:b/>
          <w:sz w:val="28"/>
          <w:szCs w:val="24"/>
          <w:lang w:eastAsia="es-ES"/>
        </w:rPr>
        <w:t xml:space="preserve">Una vez tengas la clave de admisión, puedes </w:t>
      </w:r>
      <w:r w:rsidRPr="003F0051">
        <w:rPr>
          <w:rFonts w:eastAsia="Times New Roman" w:cs="Open Sans"/>
          <w:b/>
          <w:color w:val="FF0000"/>
          <w:sz w:val="28"/>
          <w:szCs w:val="24"/>
          <w:lang w:eastAsia="es-ES"/>
        </w:rPr>
        <w:t>RELLENAR LA SOLICITUD TELEMÁTICA DE ADMISIÓN</w:t>
      </w:r>
      <w:r w:rsidRPr="003F0051">
        <w:rPr>
          <w:rFonts w:eastAsia="Times New Roman" w:cs="Open Sans"/>
          <w:b/>
          <w:sz w:val="28"/>
          <w:szCs w:val="24"/>
          <w:lang w:eastAsia="es-ES"/>
        </w:rPr>
        <w:t xml:space="preserve"> del </w:t>
      </w:r>
      <w:r w:rsidR="00186E28">
        <w:rPr>
          <w:rFonts w:eastAsia="Times New Roman" w:cs="Open Sans"/>
          <w:b/>
          <w:sz w:val="28"/>
          <w:szCs w:val="24"/>
          <w:lang w:eastAsia="es-ES"/>
        </w:rPr>
        <w:t>2</w:t>
      </w:r>
      <w:r w:rsidR="007B6416">
        <w:rPr>
          <w:rFonts w:eastAsia="Times New Roman" w:cs="Open Sans"/>
          <w:b/>
          <w:sz w:val="28"/>
          <w:szCs w:val="24"/>
          <w:lang w:eastAsia="es-ES"/>
        </w:rPr>
        <w:t>2</w:t>
      </w:r>
      <w:r w:rsidR="00460CC6" w:rsidRPr="00460CC6">
        <w:rPr>
          <w:rFonts w:eastAsia="Times New Roman" w:cs="Open Sans"/>
          <w:b/>
          <w:sz w:val="28"/>
          <w:szCs w:val="24"/>
          <w:lang w:eastAsia="es-ES"/>
        </w:rPr>
        <w:t xml:space="preserve"> de </w:t>
      </w:r>
      <w:proofErr w:type="gramStart"/>
      <w:r w:rsidR="00460CC6" w:rsidRPr="00460CC6">
        <w:rPr>
          <w:rFonts w:eastAsia="Times New Roman" w:cs="Open Sans"/>
          <w:b/>
          <w:sz w:val="28"/>
          <w:szCs w:val="24"/>
          <w:lang w:eastAsia="es-ES"/>
        </w:rPr>
        <w:t>Mayo</w:t>
      </w:r>
      <w:proofErr w:type="gramEnd"/>
      <w:r w:rsidR="00460CC6" w:rsidRPr="00460CC6">
        <w:rPr>
          <w:rFonts w:eastAsia="Times New Roman" w:cs="Open Sans"/>
          <w:b/>
          <w:sz w:val="28"/>
          <w:szCs w:val="24"/>
          <w:lang w:eastAsia="es-ES"/>
        </w:rPr>
        <w:t xml:space="preserve"> al </w:t>
      </w:r>
      <w:r w:rsidR="00186E28">
        <w:rPr>
          <w:rFonts w:eastAsia="Times New Roman" w:cs="Open Sans"/>
          <w:b/>
          <w:sz w:val="28"/>
          <w:szCs w:val="24"/>
          <w:lang w:eastAsia="es-ES"/>
        </w:rPr>
        <w:t>30</w:t>
      </w:r>
      <w:r w:rsidR="00460CC6" w:rsidRPr="00460CC6">
        <w:rPr>
          <w:rFonts w:eastAsia="Times New Roman" w:cs="Open Sans"/>
          <w:b/>
          <w:sz w:val="28"/>
          <w:szCs w:val="24"/>
          <w:lang w:eastAsia="es-ES"/>
        </w:rPr>
        <w:t xml:space="preserve"> de Mayo de </w:t>
      </w:r>
      <w:r w:rsidR="00186E28">
        <w:rPr>
          <w:rFonts w:eastAsia="Times New Roman" w:cs="Open Sans"/>
          <w:b/>
          <w:sz w:val="28"/>
          <w:szCs w:val="24"/>
          <w:lang w:eastAsia="es-ES"/>
        </w:rPr>
        <w:t>2023</w:t>
      </w:r>
      <w:r w:rsidRPr="003F0051">
        <w:rPr>
          <w:rFonts w:eastAsia="Times New Roman" w:cs="Open Sans"/>
          <w:b/>
          <w:sz w:val="28"/>
          <w:szCs w:val="24"/>
          <w:lang w:eastAsia="es-ES"/>
        </w:rPr>
        <w:t>.</w:t>
      </w:r>
    </w:p>
    <w:p w:rsidR="003F0051" w:rsidRPr="003F0051" w:rsidRDefault="003F0051" w:rsidP="003F0051">
      <w:pPr>
        <w:spacing w:before="100" w:beforeAutospacing="1" w:after="100" w:afterAutospacing="1" w:line="360" w:lineRule="auto"/>
        <w:ind w:firstLine="567"/>
        <w:jc w:val="both"/>
        <w:rPr>
          <w:rFonts w:eastAsia="Times New Roman" w:cs="Open Sans"/>
          <w:sz w:val="24"/>
          <w:szCs w:val="24"/>
          <w:lang w:eastAsia="es-ES"/>
        </w:rPr>
      </w:pPr>
      <w:r w:rsidRPr="003F0051">
        <w:rPr>
          <w:rFonts w:eastAsia="Times New Roman" w:cs="Open Sans"/>
          <w:b/>
          <w:sz w:val="24"/>
          <w:szCs w:val="24"/>
          <w:lang w:eastAsia="es-ES"/>
        </w:rPr>
        <w:t xml:space="preserve">Solo se presenta electrónicamente una solicitud con </w:t>
      </w:r>
      <w:r w:rsidRPr="006B7016">
        <w:rPr>
          <w:rFonts w:eastAsia="Times New Roman" w:cs="Open Sans"/>
          <w:b/>
          <w:sz w:val="24"/>
          <w:szCs w:val="24"/>
          <w:lang w:eastAsia="es-ES"/>
        </w:rPr>
        <w:t xml:space="preserve">un máximo de </w:t>
      </w:r>
      <w:r w:rsidR="009547CE" w:rsidRPr="006B7016">
        <w:rPr>
          <w:rFonts w:eastAsia="Times New Roman" w:cs="Open Sans"/>
          <w:b/>
          <w:sz w:val="24"/>
          <w:szCs w:val="24"/>
          <w:lang w:eastAsia="es-ES"/>
        </w:rPr>
        <w:t>5</w:t>
      </w:r>
      <w:r w:rsidRPr="006B7016">
        <w:rPr>
          <w:rFonts w:eastAsia="Times New Roman" w:cs="Open Sans"/>
          <w:b/>
          <w:sz w:val="24"/>
          <w:szCs w:val="24"/>
          <w:lang w:eastAsia="es-ES"/>
        </w:rPr>
        <w:t xml:space="preserve"> centros</w:t>
      </w:r>
      <w:r w:rsidRPr="006B7016">
        <w:rPr>
          <w:rFonts w:eastAsia="Times New Roman" w:cs="Open Sans"/>
          <w:sz w:val="24"/>
          <w:szCs w:val="24"/>
          <w:lang w:eastAsia="es-ES"/>
        </w:rPr>
        <w:t xml:space="preserve"> por alumno/a y etapa de admisión, que estará́ asociada a la clave</w:t>
      </w:r>
      <w:r w:rsidRPr="003F0051">
        <w:rPr>
          <w:rFonts w:eastAsia="Times New Roman" w:cs="Open Sans"/>
          <w:sz w:val="24"/>
          <w:szCs w:val="24"/>
          <w:lang w:eastAsia="es-ES"/>
        </w:rPr>
        <w:t xml:space="preserve"> de admisi</w:t>
      </w:r>
      <w:r w:rsidRPr="003F0051">
        <w:rPr>
          <w:rFonts w:eastAsia="Times New Roman"/>
          <w:sz w:val="24"/>
          <w:szCs w:val="24"/>
          <w:lang w:eastAsia="es-ES"/>
        </w:rPr>
        <w:t>ó</w:t>
      </w:r>
      <w:r w:rsidRPr="003F0051">
        <w:rPr>
          <w:rFonts w:eastAsia="Times New Roman" w:cs="Open Sans"/>
          <w:sz w:val="24"/>
          <w:szCs w:val="24"/>
          <w:lang w:eastAsia="es-ES"/>
        </w:rPr>
        <w:t>n telem</w:t>
      </w:r>
      <w:r w:rsidRPr="003F0051">
        <w:rPr>
          <w:rFonts w:eastAsia="Times New Roman"/>
          <w:sz w:val="24"/>
          <w:szCs w:val="24"/>
          <w:lang w:eastAsia="es-ES"/>
        </w:rPr>
        <w:t>á</w:t>
      </w:r>
      <w:r w:rsidRPr="003F0051">
        <w:rPr>
          <w:rFonts w:eastAsia="Times New Roman" w:cs="Open Sans"/>
          <w:sz w:val="24"/>
          <w:szCs w:val="24"/>
          <w:lang w:eastAsia="es-ES"/>
        </w:rPr>
        <w:t>tica, que tambi</w:t>
      </w:r>
      <w:r w:rsidRPr="003F0051">
        <w:rPr>
          <w:rFonts w:eastAsia="Times New Roman"/>
          <w:sz w:val="24"/>
          <w:szCs w:val="24"/>
          <w:lang w:eastAsia="es-ES"/>
        </w:rPr>
        <w:t>é</w:t>
      </w:r>
      <w:r w:rsidRPr="003F0051">
        <w:rPr>
          <w:rFonts w:eastAsia="Times New Roman" w:cs="Open Sans"/>
          <w:sz w:val="24"/>
          <w:szCs w:val="24"/>
          <w:lang w:eastAsia="es-ES"/>
        </w:rPr>
        <w:t>n ser</w:t>
      </w:r>
      <w:r w:rsidRPr="003F0051">
        <w:rPr>
          <w:rFonts w:eastAsia="Times New Roman"/>
          <w:sz w:val="24"/>
          <w:szCs w:val="24"/>
          <w:lang w:eastAsia="es-ES"/>
        </w:rPr>
        <w:t>á</w:t>
      </w:r>
      <w:r w:rsidRPr="003F0051">
        <w:rPr>
          <w:rFonts w:eastAsia="Times New Roman" w:cs="Open Sans"/>
          <w:sz w:val="24"/>
          <w:szCs w:val="24"/>
          <w:lang w:eastAsia="es-ES"/>
        </w:rPr>
        <w:t xml:space="preserve">́ </w:t>
      </w:r>
      <w:r w:rsidRPr="003F0051">
        <w:rPr>
          <w:rFonts w:eastAsia="Times New Roman"/>
          <w:sz w:val="24"/>
          <w:szCs w:val="24"/>
          <w:lang w:eastAsia="es-ES"/>
        </w:rPr>
        <w:t>ú</w:t>
      </w:r>
      <w:r w:rsidRPr="003F0051">
        <w:rPr>
          <w:rFonts w:eastAsia="Times New Roman" w:cs="Open Sans"/>
          <w:sz w:val="24"/>
          <w:szCs w:val="24"/>
          <w:lang w:eastAsia="es-ES"/>
        </w:rPr>
        <w:t xml:space="preserve">nica para cada alumno/a. </w:t>
      </w:r>
    </w:p>
    <w:p w:rsidR="003F0051" w:rsidRDefault="003F0051" w:rsidP="003F0051">
      <w:pPr>
        <w:spacing w:before="100" w:beforeAutospacing="1" w:after="100" w:afterAutospacing="1" w:line="360" w:lineRule="auto"/>
        <w:ind w:firstLine="567"/>
        <w:jc w:val="both"/>
        <w:rPr>
          <w:rFonts w:eastAsia="Times New Roman" w:cs="Open Sans"/>
          <w:sz w:val="24"/>
          <w:szCs w:val="24"/>
          <w:lang w:eastAsia="es-ES"/>
        </w:rPr>
      </w:pPr>
      <w:r w:rsidRPr="003F0051">
        <w:rPr>
          <w:rFonts w:eastAsia="Times New Roman" w:cs="Open Sans"/>
          <w:sz w:val="24"/>
          <w:szCs w:val="24"/>
          <w:lang w:eastAsia="es-ES"/>
        </w:rPr>
        <w:t xml:space="preserve">Es aconsejable </w:t>
      </w:r>
      <w:r w:rsidRPr="006B7016">
        <w:rPr>
          <w:rFonts w:eastAsia="Times New Roman" w:cs="Open Sans"/>
          <w:i/>
          <w:sz w:val="24"/>
          <w:szCs w:val="24"/>
          <w:lang w:eastAsia="es-ES"/>
        </w:rPr>
        <w:t xml:space="preserve">escoger </w:t>
      </w:r>
      <w:r w:rsidR="009547CE" w:rsidRPr="006B7016">
        <w:rPr>
          <w:rFonts w:eastAsia="Times New Roman" w:cs="Open Sans"/>
          <w:i/>
          <w:sz w:val="24"/>
          <w:szCs w:val="24"/>
          <w:lang w:eastAsia="es-ES"/>
        </w:rPr>
        <w:t>5</w:t>
      </w:r>
      <w:r w:rsidRPr="006B7016">
        <w:rPr>
          <w:rFonts w:eastAsia="Times New Roman" w:cs="Open Sans"/>
          <w:i/>
          <w:sz w:val="24"/>
          <w:szCs w:val="24"/>
          <w:lang w:eastAsia="es-ES"/>
        </w:rPr>
        <w:t xml:space="preserve"> centros</w:t>
      </w:r>
      <w:r w:rsidRPr="006B7016">
        <w:rPr>
          <w:rFonts w:eastAsia="Times New Roman" w:cs="Open Sans"/>
          <w:sz w:val="24"/>
          <w:szCs w:val="24"/>
          <w:lang w:eastAsia="es-ES"/>
        </w:rPr>
        <w:t xml:space="preserve"> por orden de preferencia</w:t>
      </w:r>
      <w:r w:rsidRPr="003F0051">
        <w:rPr>
          <w:rFonts w:eastAsia="Times New Roman" w:cs="Open Sans"/>
          <w:sz w:val="24"/>
          <w:szCs w:val="24"/>
          <w:lang w:eastAsia="es-ES"/>
        </w:rPr>
        <w:t>, ya que, en el caso de que no se seleccione el máximo de centros posibles y no se obtenga plaza, la Administración asignará de oficio en un centro de la localidad o zona de escolarización que tenga vacantes.</w:t>
      </w:r>
    </w:p>
    <w:p w:rsidR="006B7016" w:rsidRPr="003F0051" w:rsidRDefault="006B7016" w:rsidP="003F0051">
      <w:pPr>
        <w:spacing w:before="100" w:beforeAutospacing="1" w:after="100" w:afterAutospacing="1" w:line="360" w:lineRule="auto"/>
        <w:ind w:firstLine="567"/>
        <w:jc w:val="both"/>
        <w:rPr>
          <w:rFonts w:eastAsia="Times New Roman" w:cs="Open Sans"/>
          <w:sz w:val="24"/>
          <w:szCs w:val="24"/>
          <w:lang w:eastAsia="es-ES"/>
        </w:rPr>
      </w:pPr>
    </w:p>
    <w:p w:rsidR="003F0051" w:rsidRPr="003F0051" w:rsidRDefault="003F0051" w:rsidP="003F0051">
      <w:pPr>
        <w:spacing w:before="100" w:beforeAutospacing="1" w:after="100" w:afterAutospacing="1" w:line="360" w:lineRule="auto"/>
        <w:ind w:firstLine="567"/>
        <w:jc w:val="both"/>
        <w:rPr>
          <w:rFonts w:eastAsia="Times New Roman" w:cs="Open Sans"/>
          <w:sz w:val="24"/>
          <w:szCs w:val="24"/>
          <w:lang w:eastAsia="es-ES"/>
        </w:rPr>
      </w:pPr>
      <w:r w:rsidRPr="003F0051">
        <w:rPr>
          <w:rFonts w:eastAsia="Times New Roman" w:cs="Open Sans"/>
          <w:sz w:val="24"/>
          <w:szCs w:val="24"/>
          <w:lang w:eastAsia="es-ES"/>
        </w:rPr>
        <w:lastRenderedPageBreak/>
        <w:t xml:space="preserve">Esta solicitud </w:t>
      </w:r>
      <w:r w:rsidRPr="003F0051">
        <w:rPr>
          <w:rFonts w:eastAsia="Times New Roman" w:cs="Open Sans"/>
          <w:i/>
          <w:sz w:val="24"/>
          <w:szCs w:val="24"/>
          <w:lang w:eastAsia="es-ES"/>
        </w:rPr>
        <w:t>podrá́ ser modificada tantas veces como se considere durante el periodo en el que esté operativa la aplicación para formular solicitudes de admisión</w:t>
      </w:r>
      <w:r w:rsidRPr="003F0051">
        <w:rPr>
          <w:rFonts w:eastAsia="Times New Roman" w:cs="Open Sans"/>
          <w:sz w:val="24"/>
          <w:szCs w:val="24"/>
          <w:lang w:eastAsia="es-ES"/>
        </w:rPr>
        <w:t xml:space="preserve"> </w:t>
      </w:r>
      <w:r w:rsidRPr="009547CE">
        <w:rPr>
          <w:rFonts w:eastAsia="Times New Roman" w:cs="Open Sans"/>
          <w:i/>
          <w:sz w:val="24"/>
          <w:szCs w:val="24"/>
          <w:lang w:eastAsia="es-ES"/>
        </w:rPr>
        <w:t xml:space="preserve">(hasta el </w:t>
      </w:r>
      <w:r w:rsidR="00186E28">
        <w:rPr>
          <w:rFonts w:eastAsia="Times New Roman" w:cs="Open Sans"/>
          <w:i/>
          <w:sz w:val="24"/>
          <w:szCs w:val="24"/>
          <w:lang w:eastAsia="es-ES"/>
        </w:rPr>
        <w:t>30</w:t>
      </w:r>
      <w:r w:rsidRPr="009547CE">
        <w:rPr>
          <w:rFonts w:eastAsia="Times New Roman" w:cs="Open Sans"/>
          <w:i/>
          <w:sz w:val="24"/>
          <w:szCs w:val="24"/>
          <w:lang w:eastAsia="es-ES"/>
        </w:rPr>
        <w:t xml:space="preserve"> </w:t>
      </w:r>
      <w:r w:rsidR="009547CE" w:rsidRPr="009547CE">
        <w:rPr>
          <w:rFonts w:eastAsia="Times New Roman" w:cs="Open Sans"/>
          <w:i/>
          <w:sz w:val="24"/>
          <w:szCs w:val="24"/>
          <w:lang w:eastAsia="es-ES"/>
        </w:rPr>
        <w:t>de Mayo</w:t>
      </w:r>
      <w:r w:rsidRPr="009547CE">
        <w:rPr>
          <w:rFonts w:eastAsia="Times New Roman" w:cs="Open Sans"/>
          <w:i/>
          <w:sz w:val="24"/>
          <w:szCs w:val="24"/>
          <w:lang w:eastAsia="es-ES"/>
        </w:rPr>
        <w:t>)</w:t>
      </w:r>
      <w:r w:rsidRPr="009547CE">
        <w:rPr>
          <w:rFonts w:eastAsia="Times New Roman" w:cs="Open Sans"/>
          <w:sz w:val="24"/>
          <w:szCs w:val="24"/>
          <w:lang w:eastAsia="es-ES"/>
        </w:rPr>
        <w:t>.</w:t>
      </w:r>
      <w:r w:rsidRPr="003F0051">
        <w:rPr>
          <w:rFonts w:eastAsia="Times New Roman" w:cs="Open Sans"/>
          <w:sz w:val="24"/>
          <w:szCs w:val="24"/>
          <w:lang w:eastAsia="es-ES"/>
        </w:rPr>
        <w:t xml:space="preserve"> En caso de haber realizado modificaciones, se tendrá́ en cuenta la </w:t>
      </w:r>
      <w:r w:rsidRPr="003F0051">
        <w:rPr>
          <w:rFonts w:eastAsia="Times New Roman"/>
          <w:sz w:val="24"/>
          <w:szCs w:val="24"/>
          <w:lang w:eastAsia="es-ES"/>
        </w:rPr>
        <w:t>ú</w:t>
      </w:r>
      <w:r w:rsidRPr="003F0051">
        <w:rPr>
          <w:rFonts w:eastAsia="Times New Roman" w:cs="Open Sans"/>
          <w:sz w:val="24"/>
          <w:szCs w:val="24"/>
          <w:lang w:eastAsia="es-ES"/>
        </w:rPr>
        <w:t>ltima solicitud presentada electr</w:t>
      </w:r>
      <w:r w:rsidRPr="003F0051">
        <w:rPr>
          <w:rFonts w:eastAsia="Times New Roman"/>
          <w:sz w:val="24"/>
          <w:szCs w:val="24"/>
          <w:lang w:eastAsia="es-ES"/>
        </w:rPr>
        <w:t>ó</w:t>
      </w:r>
      <w:r w:rsidRPr="003F0051">
        <w:rPr>
          <w:rFonts w:eastAsia="Times New Roman" w:cs="Open Sans"/>
          <w:sz w:val="24"/>
          <w:szCs w:val="24"/>
          <w:lang w:eastAsia="es-ES"/>
        </w:rPr>
        <w:t xml:space="preserve">nicamente. No olvides </w:t>
      </w:r>
      <w:r w:rsidR="006B7016">
        <w:rPr>
          <w:rFonts w:eastAsia="Times New Roman" w:cs="Open Sans"/>
          <w:b/>
          <w:sz w:val="24"/>
          <w:szCs w:val="24"/>
          <w:lang w:eastAsia="es-ES"/>
        </w:rPr>
        <w:t xml:space="preserve">CONFIRMAR LA </w:t>
      </w:r>
      <w:r w:rsidR="006B7016" w:rsidRPr="006B7016">
        <w:rPr>
          <w:rFonts w:eastAsia="Times New Roman" w:cs="Open Sans"/>
          <w:b/>
          <w:sz w:val="24"/>
          <w:szCs w:val="24"/>
          <w:lang w:eastAsia="es-ES"/>
        </w:rPr>
        <w:t>SOLICITUD</w:t>
      </w:r>
      <w:r w:rsidR="006B7016" w:rsidRPr="003F0051">
        <w:rPr>
          <w:rFonts w:eastAsia="Times New Roman" w:cs="Open Sans"/>
          <w:sz w:val="24"/>
          <w:szCs w:val="24"/>
          <w:lang w:eastAsia="es-ES"/>
        </w:rPr>
        <w:t>.</w:t>
      </w:r>
    </w:p>
    <w:p w:rsidR="003F0051" w:rsidRPr="003F0051" w:rsidRDefault="003F0051" w:rsidP="003F0051">
      <w:pPr>
        <w:pStyle w:val="Prrafodelista"/>
        <w:widowControl/>
        <w:numPr>
          <w:ilvl w:val="0"/>
          <w:numId w:val="7"/>
        </w:numPr>
        <w:autoSpaceDE/>
        <w:autoSpaceDN/>
        <w:spacing w:before="240" w:line="360" w:lineRule="auto"/>
        <w:ind w:left="283" w:right="0" w:hanging="357"/>
        <w:contextualSpacing/>
        <w:rPr>
          <w:rFonts w:eastAsia="Times New Roman" w:cs="Open Sans"/>
          <w:b/>
          <w:sz w:val="28"/>
          <w:szCs w:val="24"/>
          <w:lang w:eastAsia="es-ES"/>
        </w:rPr>
      </w:pPr>
      <w:r w:rsidRPr="003F0051">
        <w:rPr>
          <w:rFonts w:eastAsia="Times New Roman" w:cs="Open Sans"/>
          <w:b/>
          <w:sz w:val="28"/>
          <w:szCs w:val="24"/>
          <w:lang w:eastAsia="es-ES"/>
        </w:rPr>
        <w:t>Finalizado el plazo de solicitud telemática de admisión…</w:t>
      </w:r>
    </w:p>
    <w:p w:rsidR="00E92C91" w:rsidRPr="002E03A7" w:rsidRDefault="003F0051" w:rsidP="002E03A7">
      <w:pPr>
        <w:spacing w:before="100" w:beforeAutospacing="1" w:after="100" w:afterAutospacing="1" w:line="360" w:lineRule="auto"/>
        <w:ind w:firstLine="567"/>
        <w:jc w:val="both"/>
        <w:rPr>
          <w:rFonts w:eastAsia="Times New Roman" w:cs="Open Sans"/>
          <w:sz w:val="24"/>
          <w:szCs w:val="24"/>
          <w:lang w:eastAsia="es-ES"/>
        </w:rPr>
      </w:pPr>
      <w:r w:rsidRPr="003F0051">
        <w:rPr>
          <w:rFonts w:eastAsia="Times New Roman" w:cs="Open Sans"/>
          <w:sz w:val="24"/>
          <w:szCs w:val="24"/>
          <w:lang w:eastAsia="es-ES"/>
        </w:rPr>
        <w:t>Una vez finalizado el plazo de presentación de solicitudes de admisión telemática, los centros educativos incorporarán las solicitudes telemáticas confirmadas en las que figuren como centro de primera opción y se enviará un correo electrónico al solicitante con la confirmación de la grabación de su solicitud. Eso no significa que ya ha finalizado el proceso de escolarización. Conserva este correo dado que incluye información relevante para las siguientes fases del proceso.</w:t>
      </w:r>
      <w:bookmarkStart w:id="0" w:name="_GoBack"/>
      <w:bookmarkEnd w:id="0"/>
    </w:p>
    <w:sectPr w:rsidR="00E92C91" w:rsidRPr="002E03A7" w:rsidSect="00ED5DE8">
      <w:pgSz w:w="11910" w:h="16840"/>
      <w:pgMar w:top="1340" w:right="15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Open Sans">
    <w:altName w:val="Arial"/>
    <w:charset w:val="00"/>
    <w:family w:val="auto"/>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40E6"/>
    <w:multiLevelType w:val="hybridMultilevel"/>
    <w:tmpl w:val="CFD6F232"/>
    <w:lvl w:ilvl="0" w:tplc="0C0A0017">
      <w:start w:val="1"/>
      <w:numFmt w:val="lowerLetter"/>
      <w:lvlText w:val="%1)"/>
      <w:lvlJc w:val="left"/>
      <w:pPr>
        <w:ind w:left="1287" w:hanging="360"/>
      </w:pPr>
      <w:rPr>
        <w:rFont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15:restartNumberingAfterBreak="0">
    <w:nsid w:val="170C520A"/>
    <w:multiLevelType w:val="hybridMultilevel"/>
    <w:tmpl w:val="F764423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1D905621"/>
    <w:multiLevelType w:val="hybridMultilevel"/>
    <w:tmpl w:val="0DCA7E2C"/>
    <w:lvl w:ilvl="0" w:tplc="0C0A0017">
      <w:start w:val="1"/>
      <w:numFmt w:val="lowerLetter"/>
      <w:lvlText w:val="%1)"/>
      <w:lvlJc w:val="left"/>
      <w:pPr>
        <w:ind w:left="1287" w:hanging="360"/>
      </w:pPr>
      <w:rPr>
        <w:rFont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2DD33877"/>
    <w:multiLevelType w:val="hybridMultilevel"/>
    <w:tmpl w:val="D95C4030"/>
    <w:lvl w:ilvl="0" w:tplc="0C0A000D">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4" w15:restartNumberingAfterBreak="0">
    <w:nsid w:val="324C3B9C"/>
    <w:multiLevelType w:val="hybridMultilevel"/>
    <w:tmpl w:val="25F48DE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15:restartNumberingAfterBreak="0">
    <w:nsid w:val="3A162CC9"/>
    <w:multiLevelType w:val="hybridMultilevel"/>
    <w:tmpl w:val="2FA09BDE"/>
    <w:lvl w:ilvl="0" w:tplc="CC880FE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3CED218E"/>
    <w:multiLevelType w:val="hybridMultilevel"/>
    <w:tmpl w:val="FCA4A7BA"/>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15:restartNumberingAfterBreak="0">
    <w:nsid w:val="5E2B6C67"/>
    <w:multiLevelType w:val="hybridMultilevel"/>
    <w:tmpl w:val="B5BC7FC8"/>
    <w:lvl w:ilvl="0" w:tplc="A20C226E">
      <w:start w:val="1"/>
      <w:numFmt w:val="lowerLetter"/>
      <w:lvlText w:val="%1)"/>
      <w:lvlJc w:val="left"/>
      <w:pPr>
        <w:ind w:left="401" w:hanging="329"/>
      </w:pPr>
      <w:rPr>
        <w:rFonts w:ascii="Century Gothic" w:eastAsia="Century Gothic" w:hAnsi="Century Gothic" w:cs="Century Gothic" w:hint="default"/>
        <w:i/>
        <w:spacing w:val="-1"/>
        <w:w w:val="99"/>
        <w:sz w:val="24"/>
        <w:szCs w:val="24"/>
        <w:lang w:val="es-ES" w:eastAsia="en-US" w:bidi="ar-SA"/>
      </w:rPr>
    </w:lvl>
    <w:lvl w:ilvl="1" w:tplc="3ADC56BC">
      <w:numFmt w:val="bullet"/>
      <w:lvlText w:val="•"/>
      <w:lvlJc w:val="left"/>
      <w:pPr>
        <w:ind w:left="1262" w:hanging="329"/>
      </w:pPr>
      <w:rPr>
        <w:rFonts w:hint="default"/>
        <w:lang w:val="es-ES" w:eastAsia="en-US" w:bidi="ar-SA"/>
      </w:rPr>
    </w:lvl>
    <w:lvl w:ilvl="2" w:tplc="DB1429F8">
      <w:numFmt w:val="bullet"/>
      <w:lvlText w:val="•"/>
      <w:lvlJc w:val="left"/>
      <w:pPr>
        <w:ind w:left="2125" w:hanging="329"/>
      </w:pPr>
      <w:rPr>
        <w:rFonts w:hint="default"/>
        <w:lang w:val="es-ES" w:eastAsia="en-US" w:bidi="ar-SA"/>
      </w:rPr>
    </w:lvl>
    <w:lvl w:ilvl="3" w:tplc="6BAAAFBE">
      <w:numFmt w:val="bullet"/>
      <w:lvlText w:val="•"/>
      <w:lvlJc w:val="left"/>
      <w:pPr>
        <w:ind w:left="2987" w:hanging="329"/>
      </w:pPr>
      <w:rPr>
        <w:rFonts w:hint="default"/>
        <w:lang w:val="es-ES" w:eastAsia="en-US" w:bidi="ar-SA"/>
      </w:rPr>
    </w:lvl>
    <w:lvl w:ilvl="4" w:tplc="8132D2D4">
      <w:numFmt w:val="bullet"/>
      <w:lvlText w:val="•"/>
      <w:lvlJc w:val="left"/>
      <w:pPr>
        <w:ind w:left="3850" w:hanging="329"/>
      </w:pPr>
      <w:rPr>
        <w:rFonts w:hint="default"/>
        <w:lang w:val="es-ES" w:eastAsia="en-US" w:bidi="ar-SA"/>
      </w:rPr>
    </w:lvl>
    <w:lvl w:ilvl="5" w:tplc="C5D2A256">
      <w:numFmt w:val="bullet"/>
      <w:lvlText w:val="•"/>
      <w:lvlJc w:val="left"/>
      <w:pPr>
        <w:ind w:left="4713" w:hanging="329"/>
      </w:pPr>
      <w:rPr>
        <w:rFonts w:hint="default"/>
        <w:lang w:val="es-ES" w:eastAsia="en-US" w:bidi="ar-SA"/>
      </w:rPr>
    </w:lvl>
    <w:lvl w:ilvl="6" w:tplc="6D54B354">
      <w:numFmt w:val="bullet"/>
      <w:lvlText w:val="•"/>
      <w:lvlJc w:val="left"/>
      <w:pPr>
        <w:ind w:left="5575" w:hanging="329"/>
      </w:pPr>
      <w:rPr>
        <w:rFonts w:hint="default"/>
        <w:lang w:val="es-ES" w:eastAsia="en-US" w:bidi="ar-SA"/>
      </w:rPr>
    </w:lvl>
    <w:lvl w:ilvl="7" w:tplc="2DAA4162">
      <w:numFmt w:val="bullet"/>
      <w:lvlText w:val="•"/>
      <w:lvlJc w:val="left"/>
      <w:pPr>
        <w:ind w:left="6438" w:hanging="329"/>
      </w:pPr>
      <w:rPr>
        <w:rFonts w:hint="default"/>
        <w:lang w:val="es-ES" w:eastAsia="en-US" w:bidi="ar-SA"/>
      </w:rPr>
    </w:lvl>
    <w:lvl w:ilvl="8" w:tplc="975C232C">
      <w:numFmt w:val="bullet"/>
      <w:lvlText w:val="•"/>
      <w:lvlJc w:val="left"/>
      <w:pPr>
        <w:ind w:left="7301" w:hanging="329"/>
      </w:pPr>
      <w:rPr>
        <w:rFonts w:hint="default"/>
        <w:lang w:val="es-ES" w:eastAsia="en-US" w:bidi="ar-SA"/>
      </w:rPr>
    </w:lvl>
  </w:abstractNum>
  <w:abstractNum w:abstractNumId="8" w15:restartNumberingAfterBreak="0">
    <w:nsid w:val="66DD7080"/>
    <w:multiLevelType w:val="hybridMultilevel"/>
    <w:tmpl w:val="7600612A"/>
    <w:lvl w:ilvl="0" w:tplc="FDE020F4">
      <w:start w:val="1"/>
      <w:numFmt w:val="decimal"/>
      <w:lvlText w:val="%1."/>
      <w:lvlJc w:val="left"/>
      <w:pPr>
        <w:ind w:left="401" w:hanging="296"/>
      </w:pPr>
      <w:rPr>
        <w:rFonts w:ascii="Century Gothic" w:eastAsia="Century Gothic" w:hAnsi="Century Gothic" w:cs="Century Gothic" w:hint="default"/>
        <w:b/>
        <w:bCs/>
        <w:color w:val="0070C0"/>
        <w:w w:val="99"/>
        <w:sz w:val="24"/>
        <w:szCs w:val="24"/>
        <w:lang w:val="es-ES" w:eastAsia="en-US" w:bidi="ar-SA"/>
      </w:rPr>
    </w:lvl>
    <w:lvl w:ilvl="1" w:tplc="A926AA16">
      <w:numFmt w:val="bullet"/>
      <w:lvlText w:val="-"/>
      <w:lvlJc w:val="left"/>
      <w:pPr>
        <w:ind w:left="401" w:hanging="192"/>
      </w:pPr>
      <w:rPr>
        <w:rFonts w:ascii="Century Gothic" w:eastAsia="Century Gothic" w:hAnsi="Century Gothic" w:cs="Century Gothic" w:hint="default"/>
        <w:spacing w:val="-24"/>
        <w:w w:val="99"/>
        <w:sz w:val="24"/>
        <w:szCs w:val="24"/>
        <w:lang w:val="es-ES" w:eastAsia="en-US" w:bidi="ar-SA"/>
      </w:rPr>
    </w:lvl>
    <w:lvl w:ilvl="2" w:tplc="A852C444">
      <w:numFmt w:val="bullet"/>
      <w:lvlText w:val="•"/>
      <w:lvlJc w:val="left"/>
      <w:pPr>
        <w:ind w:left="2125" w:hanging="192"/>
      </w:pPr>
      <w:rPr>
        <w:rFonts w:hint="default"/>
        <w:lang w:val="es-ES" w:eastAsia="en-US" w:bidi="ar-SA"/>
      </w:rPr>
    </w:lvl>
    <w:lvl w:ilvl="3" w:tplc="E480B270">
      <w:numFmt w:val="bullet"/>
      <w:lvlText w:val="•"/>
      <w:lvlJc w:val="left"/>
      <w:pPr>
        <w:ind w:left="2987" w:hanging="192"/>
      </w:pPr>
      <w:rPr>
        <w:rFonts w:hint="default"/>
        <w:lang w:val="es-ES" w:eastAsia="en-US" w:bidi="ar-SA"/>
      </w:rPr>
    </w:lvl>
    <w:lvl w:ilvl="4" w:tplc="E6CA653E">
      <w:numFmt w:val="bullet"/>
      <w:lvlText w:val="•"/>
      <w:lvlJc w:val="left"/>
      <w:pPr>
        <w:ind w:left="3850" w:hanging="192"/>
      </w:pPr>
      <w:rPr>
        <w:rFonts w:hint="default"/>
        <w:lang w:val="es-ES" w:eastAsia="en-US" w:bidi="ar-SA"/>
      </w:rPr>
    </w:lvl>
    <w:lvl w:ilvl="5" w:tplc="822AEA46">
      <w:numFmt w:val="bullet"/>
      <w:lvlText w:val="•"/>
      <w:lvlJc w:val="left"/>
      <w:pPr>
        <w:ind w:left="4713" w:hanging="192"/>
      </w:pPr>
      <w:rPr>
        <w:rFonts w:hint="default"/>
        <w:lang w:val="es-ES" w:eastAsia="en-US" w:bidi="ar-SA"/>
      </w:rPr>
    </w:lvl>
    <w:lvl w:ilvl="6" w:tplc="3D72C740">
      <w:numFmt w:val="bullet"/>
      <w:lvlText w:val="•"/>
      <w:lvlJc w:val="left"/>
      <w:pPr>
        <w:ind w:left="5575" w:hanging="192"/>
      </w:pPr>
      <w:rPr>
        <w:rFonts w:hint="default"/>
        <w:lang w:val="es-ES" w:eastAsia="en-US" w:bidi="ar-SA"/>
      </w:rPr>
    </w:lvl>
    <w:lvl w:ilvl="7" w:tplc="5A70DDB8">
      <w:numFmt w:val="bullet"/>
      <w:lvlText w:val="•"/>
      <w:lvlJc w:val="left"/>
      <w:pPr>
        <w:ind w:left="6438" w:hanging="192"/>
      </w:pPr>
      <w:rPr>
        <w:rFonts w:hint="default"/>
        <w:lang w:val="es-ES" w:eastAsia="en-US" w:bidi="ar-SA"/>
      </w:rPr>
    </w:lvl>
    <w:lvl w:ilvl="8" w:tplc="9AB461BA">
      <w:numFmt w:val="bullet"/>
      <w:lvlText w:val="•"/>
      <w:lvlJc w:val="left"/>
      <w:pPr>
        <w:ind w:left="7301" w:hanging="192"/>
      </w:pPr>
      <w:rPr>
        <w:rFonts w:hint="default"/>
        <w:lang w:val="es-ES" w:eastAsia="en-US" w:bidi="ar-SA"/>
      </w:rPr>
    </w:lvl>
  </w:abstractNum>
  <w:abstractNum w:abstractNumId="9" w15:restartNumberingAfterBreak="0">
    <w:nsid w:val="7E985337"/>
    <w:multiLevelType w:val="hybridMultilevel"/>
    <w:tmpl w:val="53FC8128"/>
    <w:lvl w:ilvl="0" w:tplc="0C0A000D">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num w:numId="1">
    <w:abstractNumId w:val="7"/>
  </w:num>
  <w:num w:numId="2">
    <w:abstractNumId w:val="8"/>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5"/>
  </w:num>
  <w:num w:numId="8">
    <w:abstractNumId w:val="3"/>
  </w:num>
  <w:num w:numId="9">
    <w:abstractNumId w:val="1"/>
  </w:num>
  <w:num w:numId="10">
    <w:abstractNumId w:val="4"/>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DE8"/>
    <w:rsid w:val="000D36D3"/>
    <w:rsid w:val="001131F7"/>
    <w:rsid w:val="00186E28"/>
    <w:rsid w:val="00200A9E"/>
    <w:rsid w:val="00294B3F"/>
    <w:rsid w:val="002D76F5"/>
    <w:rsid w:val="002E03A7"/>
    <w:rsid w:val="003F0051"/>
    <w:rsid w:val="00460CC6"/>
    <w:rsid w:val="00592080"/>
    <w:rsid w:val="005C4201"/>
    <w:rsid w:val="005D5357"/>
    <w:rsid w:val="005E520A"/>
    <w:rsid w:val="006B7016"/>
    <w:rsid w:val="006C69AB"/>
    <w:rsid w:val="00701272"/>
    <w:rsid w:val="00726EC2"/>
    <w:rsid w:val="00734841"/>
    <w:rsid w:val="00766A13"/>
    <w:rsid w:val="007B6416"/>
    <w:rsid w:val="007D3218"/>
    <w:rsid w:val="0083688C"/>
    <w:rsid w:val="009547CE"/>
    <w:rsid w:val="00A160D7"/>
    <w:rsid w:val="00C016E7"/>
    <w:rsid w:val="00CF7981"/>
    <w:rsid w:val="00DE6AA3"/>
    <w:rsid w:val="00E92C91"/>
    <w:rsid w:val="00E93B4E"/>
    <w:rsid w:val="00ED5DE8"/>
    <w:rsid w:val="00F379D5"/>
    <w:rsid w:val="00FD03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FF684-10BE-4B9F-9883-3C77A9C2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D5DE8"/>
    <w:pPr>
      <w:widowControl w:val="0"/>
      <w:autoSpaceDE w:val="0"/>
      <w:autoSpaceDN w:val="0"/>
    </w:pPr>
    <w:rPr>
      <w:rFonts w:ascii="Century Gothic" w:eastAsia="Century Gothic" w:hAnsi="Century Gothic" w:cs="Century Gothic"/>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ED5DE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uiPriority w:val="1"/>
    <w:qFormat/>
    <w:rsid w:val="00ED5DE8"/>
    <w:pPr>
      <w:ind w:left="401"/>
    </w:pPr>
    <w:rPr>
      <w:sz w:val="24"/>
      <w:szCs w:val="24"/>
    </w:rPr>
  </w:style>
  <w:style w:type="paragraph" w:customStyle="1" w:styleId="Ttulo11">
    <w:name w:val="Título 11"/>
    <w:basedOn w:val="Normal"/>
    <w:uiPriority w:val="1"/>
    <w:qFormat/>
    <w:rsid w:val="00ED5DE8"/>
    <w:pPr>
      <w:ind w:left="401"/>
      <w:jc w:val="both"/>
      <w:outlineLvl w:val="1"/>
    </w:pPr>
    <w:rPr>
      <w:b/>
      <w:bCs/>
      <w:sz w:val="24"/>
      <w:szCs w:val="24"/>
    </w:rPr>
  </w:style>
  <w:style w:type="paragraph" w:customStyle="1" w:styleId="Ttulo">
    <w:name w:val="Título"/>
    <w:basedOn w:val="Normal"/>
    <w:uiPriority w:val="1"/>
    <w:qFormat/>
    <w:rsid w:val="00ED5DE8"/>
    <w:pPr>
      <w:spacing w:before="79"/>
      <w:ind w:left="401"/>
      <w:jc w:val="both"/>
    </w:pPr>
    <w:rPr>
      <w:b/>
      <w:bCs/>
      <w:sz w:val="32"/>
      <w:szCs w:val="32"/>
    </w:rPr>
  </w:style>
  <w:style w:type="paragraph" w:styleId="Prrafodelista">
    <w:name w:val="List Paragraph"/>
    <w:basedOn w:val="Normal"/>
    <w:uiPriority w:val="34"/>
    <w:qFormat/>
    <w:rsid w:val="00ED5DE8"/>
    <w:pPr>
      <w:ind w:left="401" w:right="117"/>
    </w:pPr>
  </w:style>
  <w:style w:type="paragraph" w:customStyle="1" w:styleId="TableParagraph">
    <w:name w:val="Table Paragraph"/>
    <w:basedOn w:val="Normal"/>
    <w:uiPriority w:val="1"/>
    <w:qFormat/>
    <w:rsid w:val="00ED5DE8"/>
  </w:style>
  <w:style w:type="paragraph" w:customStyle="1" w:styleId="Default">
    <w:name w:val="Default"/>
    <w:rsid w:val="00E92C91"/>
    <w:pPr>
      <w:autoSpaceDE w:val="0"/>
      <w:autoSpaceDN w:val="0"/>
      <w:adjustRightInd w:val="0"/>
    </w:pPr>
    <w:rPr>
      <w:rFonts w:ascii="Century Gothic" w:hAnsi="Century Gothic" w:cs="Century Gothic"/>
      <w:color w:val="000000"/>
      <w:sz w:val="24"/>
      <w:szCs w:val="24"/>
    </w:rPr>
  </w:style>
  <w:style w:type="character" w:styleId="Hipervnculo">
    <w:name w:val="Hyperlink"/>
    <w:uiPriority w:val="99"/>
    <w:unhideWhenUsed/>
    <w:rsid w:val="003F00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666290">
      <w:bodyDiv w:val="1"/>
      <w:marLeft w:val="0"/>
      <w:marRight w:val="0"/>
      <w:marTop w:val="0"/>
      <w:marBottom w:val="0"/>
      <w:divBdr>
        <w:top w:val="none" w:sz="0" w:space="0" w:color="auto"/>
        <w:left w:val="none" w:sz="0" w:space="0" w:color="auto"/>
        <w:bottom w:val="none" w:sz="0" w:space="0" w:color="auto"/>
        <w:right w:val="none" w:sz="0" w:space="0" w:color="auto"/>
      </w:divBdr>
    </w:div>
    <w:div w:id="1717698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C46C9-A4A8-4DB0-B381-6FA25EA4B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375</Words>
  <Characters>2068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2439</CharactersWithSpaces>
  <SharedDoc>false</SharedDoc>
  <HLinks>
    <vt:vector size="6" baseType="variant">
      <vt:variant>
        <vt:i4>3932216</vt:i4>
      </vt:variant>
      <vt:variant>
        <vt:i4>0</vt:i4>
      </vt:variant>
      <vt:variant>
        <vt:i4>0</vt:i4>
      </vt:variant>
      <vt:variant>
        <vt:i4>5</vt:i4>
      </vt:variant>
      <vt:variant>
        <vt:lpwstr>https://portal.edu.gva.es/telematricula/es/inicio/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Aguas</dc:creator>
  <cp:keywords/>
  <cp:lastModifiedBy>Iniesta Marquez, Eva Maria</cp:lastModifiedBy>
  <cp:revision>7</cp:revision>
  <dcterms:created xsi:type="dcterms:W3CDTF">2022-05-04T12:59:00Z</dcterms:created>
  <dcterms:modified xsi:type="dcterms:W3CDTF">2023-05-16T09:31:00Z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2020-06-07T00:00:00Z</vt:filetime>
  </property>
  <property fmtid="{D5CDD505-2E9C-101B-9397-08002B2CF9AE}" pid="3" name="Creator">
    <vt:lpwstr>Acrobat PDFMaker 11 para Word</vt:lpwstr>
  </property>
  <property fmtid="{D5CDD505-2E9C-101B-9397-08002B2CF9AE}" pid="4" name="LastSaved">
    <vt:filetime>2020-06-20T00:00:00Z</vt:filetime>
  </property>
</Properties>
</file>